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F654" w14:textId="1515A076" w:rsidR="003A2A39" w:rsidRPr="001B1012" w:rsidRDefault="009B73F4" w:rsidP="003A2A39">
      <w:pPr>
        <w:rPr>
          <w:lang w:val="de-CH" w:eastAsia="ja-JP"/>
        </w:rPr>
      </w:pPr>
      <w:r w:rsidRPr="009B73F4">
        <w:rPr>
          <w:rFonts w:cstheme="minorHAnsi"/>
          <w:lang w:eastAsia="ja-JP"/>
        </w:rPr>
        <w:t>プレスリリース</w:t>
      </w:r>
      <w:r w:rsidRPr="009B73F4">
        <w:rPr>
          <w:rFonts w:cstheme="minorHAnsi"/>
          <w:lang w:eastAsia="ja-JP"/>
        </w:rPr>
        <w:br/>
        <w:t>2026</w:t>
      </w:r>
      <w:r w:rsidRPr="009B73F4">
        <w:rPr>
          <w:rFonts w:cstheme="minorHAnsi"/>
          <w:lang w:eastAsia="ja-JP"/>
        </w:rPr>
        <w:t>年</w:t>
      </w:r>
      <w:r w:rsidRPr="009B73F4">
        <w:rPr>
          <w:rFonts w:cstheme="minorHAnsi"/>
          <w:lang w:eastAsia="ja-JP"/>
        </w:rPr>
        <w:t>8</w:t>
      </w:r>
      <w:r w:rsidRPr="009B73F4">
        <w:rPr>
          <w:rFonts w:cstheme="minorHAnsi"/>
          <w:lang w:eastAsia="ja-JP"/>
        </w:rPr>
        <w:t>月</w:t>
      </w:r>
      <w:r w:rsidRPr="009B73F4">
        <w:rPr>
          <w:rFonts w:cstheme="minorHAnsi"/>
          <w:lang w:eastAsia="ja-JP"/>
        </w:rPr>
        <w:t>12</w:t>
      </w:r>
      <w:r w:rsidRPr="009B73F4">
        <w:rPr>
          <w:rFonts w:cstheme="minorHAnsi"/>
          <w:lang w:eastAsia="ja-JP"/>
        </w:rPr>
        <w:t>日、</w:t>
      </w:r>
      <w:r w:rsidRPr="009B73F4">
        <w:rPr>
          <w:rFonts w:cstheme="minorHAnsi"/>
          <w:lang w:eastAsia="ja-JP"/>
        </w:rPr>
        <w:t>Sensirion AG</w:t>
      </w:r>
      <w:r w:rsidRPr="009B73F4">
        <w:rPr>
          <w:rFonts w:cstheme="minorHAnsi"/>
          <w:lang w:eastAsia="ja-JP"/>
        </w:rPr>
        <w:t>、</w:t>
      </w:r>
      <w:r w:rsidRPr="009B73F4">
        <w:rPr>
          <w:rFonts w:cstheme="minorHAnsi"/>
          <w:lang w:eastAsia="ja-JP"/>
        </w:rPr>
        <w:t xml:space="preserve">8712 </w:t>
      </w:r>
      <w:r w:rsidRPr="009B73F4">
        <w:rPr>
          <w:rFonts w:cstheme="minorHAnsi"/>
          <w:lang w:eastAsia="ja-JP"/>
        </w:rPr>
        <w:t>シュテーファ、スイス</w:t>
      </w:r>
    </w:p>
    <w:p w14:paraId="6AD6EA49" w14:textId="77777777" w:rsidR="003A2A39" w:rsidRPr="001B1012" w:rsidRDefault="003A2A39" w:rsidP="003A2A39">
      <w:pPr>
        <w:rPr>
          <w:lang w:val="de-CH" w:eastAsia="ja-JP"/>
        </w:rPr>
      </w:pPr>
    </w:p>
    <w:p w14:paraId="1842FB44" w14:textId="77777777" w:rsidR="003A2A39" w:rsidRPr="001B1012" w:rsidRDefault="003A2A39" w:rsidP="003A2A39">
      <w:pPr>
        <w:rPr>
          <w:lang w:val="de-CH" w:eastAsia="ja-JP"/>
        </w:rPr>
      </w:pPr>
    </w:p>
    <w:p w14:paraId="7D041EB5" w14:textId="77777777" w:rsidR="008665F1" w:rsidRPr="008665F1" w:rsidRDefault="008665F1" w:rsidP="008665F1">
      <w:pPr>
        <w:rPr>
          <w:rFonts w:asciiTheme="majorHAnsi" w:hAnsiTheme="majorHAnsi" w:cstheme="majorBidi"/>
          <w:sz w:val="32"/>
          <w:szCs w:val="32"/>
          <w:lang w:val="de-CH" w:eastAsia="ja-JP"/>
        </w:rPr>
      </w:pPr>
      <w:r w:rsidRPr="008665F1">
        <w:rPr>
          <w:rFonts w:asciiTheme="majorHAnsi" w:hAnsiTheme="majorHAnsi" w:cstheme="majorBidi"/>
          <w:sz w:val="32"/>
          <w:szCs w:val="32"/>
          <w:lang w:val="de-CH" w:eastAsia="ja-JP"/>
        </w:rPr>
        <w:t>Sensirion</w:t>
      </w:r>
      <w:r w:rsidRPr="008665F1">
        <w:rPr>
          <w:rFonts w:asciiTheme="majorHAnsi" w:hAnsiTheme="majorHAnsi" w:cstheme="majorBidi"/>
          <w:sz w:val="32"/>
          <w:szCs w:val="32"/>
          <w:lang w:val="de-CH" w:eastAsia="ja-JP"/>
        </w:rPr>
        <w:t>の</w:t>
      </w:r>
      <w:r w:rsidRPr="008665F1">
        <w:rPr>
          <w:rFonts w:asciiTheme="majorHAnsi" w:hAnsiTheme="majorHAnsi" w:cstheme="majorBidi"/>
          <w:sz w:val="32"/>
          <w:szCs w:val="32"/>
          <w:lang w:val="de-CH" w:eastAsia="ja-JP"/>
        </w:rPr>
        <w:t>SGM5304</w:t>
      </w:r>
      <w:r w:rsidRPr="008665F1">
        <w:rPr>
          <w:rFonts w:asciiTheme="majorHAnsi" w:hAnsiTheme="majorHAnsi" w:cstheme="majorBidi"/>
          <w:sz w:val="32"/>
          <w:szCs w:val="32"/>
          <w:lang w:val="de-CH" w:eastAsia="ja-JP"/>
        </w:rPr>
        <w:t>ガスメーターモジュールが</w:t>
      </w:r>
      <w:r w:rsidRPr="008665F1">
        <w:rPr>
          <w:rFonts w:asciiTheme="majorHAnsi" w:hAnsiTheme="majorHAnsi" w:cstheme="majorBidi"/>
          <w:sz w:val="32"/>
          <w:szCs w:val="32"/>
          <w:lang w:val="de-CH" w:eastAsia="ja-JP"/>
        </w:rPr>
        <w:t>EN 17526</w:t>
      </w:r>
      <w:r w:rsidRPr="008665F1">
        <w:rPr>
          <w:rFonts w:asciiTheme="majorHAnsi" w:hAnsiTheme="majorHAnsi" w:cstheme="majorBidi"/>
          <w:sz w:val="32"/>
          <w:szCs w:val="32"/>
          <w:lang w:val="de-CH" w:eastAsia="ja-JP"/>
        </w:rPr>
        <w:t>認証を取得</w:t>
      </w:r>
    </w:p>
    <w:p w14:paraId="38725997" w14:textId="77777777" w:rsidR="008665F1" w:rsidRDefault="008665F1" w:rsidP="008665F1">
      <w:pPr>
        <w:rPr>
          <w:rFonts w:asciiTheme="majorHAnsi" w:hAnsiTheme="majorHAnsi" w:cstheme="majorBidi"/>
          <w:sz w:val="32"/>
          <w:szCs w:val="32"/>
          <w:lang w:val="de-CH" w:eastAsia="ja-JP"/>
        </w:rPr>
      </w:pPr>
    </w:p>
    <w:p w14:paraId="221B0369" w14:textId="06E91FB7" w:rsidR="008665F1" w:rsidRPr="008665F1" w:rsidRDefault="008665F1" w:rsidP="008665F1">
      <w:pPr>
        <w:rPr>
          <w:rFonts w:asciiTheme="majorHAnsi" w:hAnsiTheme="majorHAnsi" w:cstheme="majorBidi"/>
          <w:lang w:val="de-CH" w:eastAsia="ja-JP"/>
        </w:rPr>
      </w:pPr>
      <w:r w:rsidRPr="008665F1">
        <w:rPr>
          <w:rFonts w:asciiTheme="majorHAnsi" w:hAnsiTheme="majorHAnsi" w:cstheme="majorBidi"/>
          <w:lang w:val="de-CH" w:eastAsia="ja-JP"/>
        </w:rPr>
        <w:t>SGM5304</w:t>
      </w:r>
      <w:r w:rsidRPr="008665F1">
        <w:rPr>
          <w:rFonts w:asciiTheme="majorHAnsi" w:hAnsiTheme="majorHAnsi" w:cstheme="majorBidi"/>
          <w:lang w:val="de-CH" w:eastAsia="ja-JP"/>
        </w:rPr>
        <w:t>ガスメーターモジュールは、</w:t>
      </w:r>
      <w:proofErr w:type="spellStart"/>
      <w:r w:rsidRPr="008665F1">
        <w:rPr>
          <w:rFonts w:asciiTheme="majorHAnsi" w:hAnsiTheme="majorHAnsi" w:cstheme="majorBidi"/>
          <w:lang w:val="de-CH" w:eastAsia="ja-JP"/>
        </w:rPr>
        <w:t>NMi</w:t>
      </w:r>
      <w:proofErr w:type="spellEnd"/>
      <w:r w:rsidRPr="008665F1">
        <w:rPr>
          <w:rFonts w:asciiTheme="majorHAnsi" w:hAnsiTheme="majorHAnsi" w:cstheme="majorBidi"/>
          <w:lang w:val="de-CH" w:eastAsia="ja-JP"/>
        </w:rPr>
        <w:t>における</w:t>
      </w:r>
      <w:r w:rsidRPr="008665F1">
        <w:rPr>
          <w:rFonts w:asciiTheme="majorHAnsi" w:hAnsiTheme="majorHAnsi" w:cstheme="majorBidi"/>
          <w:lang w:val="de-CH" w:eastAsia="ja-JP"/>
        </w:rPr>
        <w:t>EN 17526</w:t>
      </w:r>
      <w:r w:rsidRPr="008665F1">
        <w:rPr>
          <w:rFonts w:asciiTheme="majorHAnsi" w:hAnsiTheme="majorHAnsi" w:cstheme="majorBidi"/>
          <w:lang w:val="de-CH" w:eastAsia="ja-JP"/>
        </w:rPr>
        <w:t>認証を無事に完了しました。これにより、ガスメーターメーカーは、より迅速かつコスト効率よく</w:t>
      </w:r>
      <w:r w:rsidRPr="008665F1">
        <w:rPr>
          <w:rFonts w:asciiTheme="majorHAnsi" w:hAnsiTheme="majorHAnsi" w:cstheme="majorBidi"/>
          <w:lang w:val="de-CH" w:eastAsia="ja-JP"/>
        </w:rPr>
        <w:t>MID</w:t>
      </w:r>
      <w:r w:rsidRPr="008665F1">
        <w:rPr>
          <w:rFonts w:asciiTheme="majorHAnsi" w:hAnsiTheme="majorHAnsi" w:cstheme="majorBidi"/>
          <w:lang w:val="de-CH" w:eastAsia="ja-JP"/>
        </w:rPr>
        <w:t>認証を取得できるようになります。</w:t>
      </w:r>
    </w:p>
    <w:p w14:paraId="1F921E99" w14:textId="77777777" w:rsidR="003B0216" w:rsidRPr="008665F1" w:rsidRDefault="003B0216" w:rsidP="003A2A39">
      <w:pPr>
        <w:rPr>
          <w:rFonts w:cstheme="minorHAnsi"/>
          <w:lang w:val="de-CH" w:eastAsia="ja-JP"/>
        </w:rPr>
      </w:pPr>
    </w:p>
    <w:p w14:paraId="66568E4B" w14:textId="26246AF9" w:rsidR="008058E1" w:rsidRPr="008058E1" w:rsidRDefault="008058E1" w:rsidP="008058E1">
      <w:pPr>
        <w:rPr>
          <w:rFonts w:cstheme="minorHAnsi"/>
          <w:lang w:val="de-CH" w:eastAsia="de-DE"/>
        </w:rPr>
      </w:pPr>
      <w:r w:rsidRPr="008058E1">
        <w:rPr>
          <w:rFonts w:cstheme="minorHAnsi"/>
          <w:noProof/>
          <w:lang w:val="de-CH" w:eastAsia="de-DE"/>
        </w:rPr>
        <w:drawing>
          <wp:inline distT="0" distB="0" distL="0" distR="0" wp14:anchorId="02EA01E0" wp14:editId="6A720EB9">
            <wp:extent cx="5759450" cy="2879725"/>
            <wp:effectExtent l="0" t="0" r="0" b="0"/>
            <wp:docPr id="8635701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2879725"/>
                    </a:xfrm>
                    <a:prstGeom prst="rect">
                      <a:avLst/>
                    </a:prstGeom>
                    <a:noFill/>
                    <a:ln>
                      <a:noFill/>
                    </a:ln>
                  </pic:spPr>
                </pic:pic>
              </a:graphicData>
            </a:graphic>
          </wp:inline>
        </w:drawing>
      </w:r>
    </w:p>
    <w:p w14:paraId="6339523B" w14:textId="385729C3" w:rsidR="003A2A39" w:rsidRPr="00285EC1" w:rsidRDefault="003A2A39" w:rsidP="003A2A39">
      <w:pPr>
        <w:rPr>
          <w:rFonts w:cstheme="minorHAnsi"/>
          <w:lang w:eastAsia="de-DE"/>
        </w:rPr>
      </w:pPr>
    </w:p>
    <w:p w14:paraId="43B41965" w14:textId="77777777"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Sensirion</w:t>
      </w:r>
      <w:r w:rsidRPr="00F0688C">
        <w:rPr>
          <w:rFonts w:cstheme="minorHAnsi"/>
          <w:lang w:val="de-CH" w:eastAsia="ja-JP"/>
        </w:rPr>
        <w:t>は、次世代</w:t>
      </w:r>
      <w:r w:rsidRPr="00F0688C">
        <w:rPr>
          <w:rFonts w:cstheme="minorHAnsi"/>
          <w:lang w:val="de-CH" w:eastAsia="ja-JP"/>
        </w:rPr>
        <w:t>SGM5304</w:t>
      </w:r>
      <w:r w:rsidRPr="00F0688C">
        <w:rPr>
          <w:rFonts w:cstheme="minorHAnsi"/>
          <w:lang w:val="de-CH" w:eastAsia="ja-JP"/>
        </w:rPr>
        <w:t>ガスメーターモジュールが、欧州を代表する計量機器の認証機関の一つである</w:t>
      </w:r>
      <w:proofErr w:type="spellStart"/>
      <w:r w:rsidRPr="00F0688C">
        <w:rPr>
          <w:rFonts w:cstheme="minorHAnsi"/>
          <w:lang w:val="de-CH" w:eastAsia="ja-JP"/>
        </w:rPr>
        <w:t>NMi</w:t>
      </w:r>
      <w:proofErr w:type="spellEnd"/>
      <w:r w:rsidRPr="00F0688C">
        <w:rPr>
          <w:rFonts w:cstheme="minorHAnsi"/>
          <w:lang w:val="de-CH" w:eastAsia="ja-JP"/>
        </w:rPr>
        <w:t>で、整合規格</w:t>
      </w:r>
      <w:r w:rsidRPr="00F0688C">
        <w:rPr>
          <w:rFonts w:cstheme="minorHAnsi"/>
          <w:lang w:val="de-CH" w:eastAsia="ja-JP"/>
        </w:rPr>
        <w:t>EN 17526</w:t>
      </w:r>
      <w:r w:rsidRPr="00F0688C">
        <w:rPr>
          <w:rFonts w:cstheme="minorHAnsi"/>
          <w:lang w:val="de-CH" w:eastAsia="ja-JP"/>
        </w:rPr>
        <w:t>に基づく認証を無事に完了したことを発表いたします。</w:t>
      </w:r>
    </w:p>
    <w:p w14:paraId="26F19468" w14:textId="77777777" w:rsidR="008665F1" w:rsidRDefault="008665F1" w:rsidP="00F0688C">
      <w:pPr>
        <w:pBdr>
          <w:bottom w:val="single" w:sz="6" w:space="1" w:color="auto"/>
        </w:pBdr>
        <w:rPr>
          <w:rFonts w:cstheme="minorHAnsi"/>
          <w:lang w:val="de-CH" w:eastAsia="ja-JP"/>
        </w:rPr>
      </w:pPr>
    </w:p>
    <w:p w14:paraId="6F3F1B0B" w14:textId="520BBA29"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熱式質量流量測定に特化した初の欧州規格として、</w:t>
      </w:r>
      <w:r w:rsidRPr="00F0688C">
        <w:rPr>
          <w:rFonts w:cstheme="minorHAnsi"/>
          <w:lang w:val="de-CH" w:eastAsia="ja-JP"/>
        </w:rPr>
        <w:t>EN 17526</w:t>
      </w:r>
      <w:r w:rsidRPr="00F0688C">
        <w:rPr>
          <w:rFonts w:cstheme="minorHAnsi"/>
          <w:lang w:val="de-CH" w:eastAsia="ja-JP"/>
        </w:rPr>
        <w:t>は、現場で使用される新しいガスメーターの認証基盤を提供します。また、静的測定原理に関する規格として、住宅用途を超えて商業用および産業用メーターにも適用範囲を拡大した初の規格であり、</w:t>
      </w:r>
      <w:r w:rsidRPr="00F0688C">
        <w:rPr>
          <w:rFonts w:cstheme="minorHAnsi"/>
          <w:lang w:val="de-CH" w:eastAsia="ja-JP"/>
        </w:rPr>
        <w:t>G100</w:t>
      </w:r>
      <w:r w:rsidRPr="00F0688C">
        <w:rPr>
          <w:rFonts w:cstheme="minorHAnsi"/>
          <w:lang w:val="de-CH" w:eastAsia="ja-JP"/>
        </w:rPr>
        <w:t>までのメーターを対象としています。天然ガスの</w:t>
      </w:r>
      <w:r w:rsidRPr="00F0688C">
        <w:rPr>
          <w:rFonts w:cstheme="minorHAnsi"/>
          <w:lang w:val="de-CH" w:eastAsia="ja-JP"/>
        </w:rPr>
        <w:t>H</w:t>
      </w:r>
      <w:r w:rsidRPr="00F0688C">
        <w:rPr>
          <w:rFonts w:cstheme="minorHAnsi"/>
          <w:lang w:val="de-CH" w:eastAsia="ja-JP"/>
        </w:rPr>
        <w:t>、</w:t>
      </w:r>
      <w:r w:rsidRPr="00F0688C">
        <w:rPr>
          <w:rFonts w:cstheme="minorHAnsi"/>
          <w:lang w:val="de-CH" w:eastAsia="ja-JP"/>
        </w:rPr>
        <w:t>L</w:t>
      </w:r>
      <w:r w:rsidRPr="00F0688C">
        <w:rPr>
          <w:rFonts w:cstheme="minorHAnsi"/>
          <w:lang w:val="de-CH" w:eastAsia="ja-JP"/>
        </w:rPr>
        <w:t>、</w:t>
      </w:r>
      <w:r w:rsidRPr="00F0688C">
        <w:rPr>
          <w:rFonts w:cstheme="minorHAnsi"/>
          <w:lang w:val="de-CH" w:eastAsia="ja-JP"/>
        </w:rPr>
        <w:t>E</w:t>
      </w:r>
      <w:r w:rsidRPr="00F0688C">
        <w:rPr>
          <w:rFonts w:cstheme="minorHAnsi"/>
          <w:lang w:val="de-CH" w:eastAsia="ja-JP"/>
        </w:rPr>
        <w:t>タイプに加え、現在この規格は改訂が進められており、水素および水素含有ガスを初めて対象とする規格となる予定です。</w:t>
      </w:r>
    </w:p>
    <w:p w14:paraId="05184121" w14:textId="77777777" w:rsidR="008665F1" w:rsidRDefault="008665F1" w:rsidP="00F0688C">
      <w:pPr>
        <w:pBdr>
          <w:bottom w:val="single" w:sz="6" w:space="1" w:color="auto"/>
        </w:pBdr>
        <w:rPr>
          <w:rFonts w:cstheme="minorHAnsi"/>
          <w:lang w:val="de-CH" w:eastAsia="ja-JP"/>
        </w:rPr>
      </w:pPr>
    </w:p>
    <w:p w14:paraId="62FD6FA7" w14:textId="1CD727A2"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今回の認証により、</w:t>
      </w:r>
      <w:r w:rsidRPr="00F0688C">
        <w:rPr>
          <w:rFonts w:cstheme="minorHAnsi"/>
          <w:lang w:val="de-CH" w:eastAsia="ja-JP"/>
        </w:rPr>
        <w:t>SGM5304</w:t>
      </w:r>
      <w:r w:rsidRPr="00F0688C">
        <w:rPr>
          <w:rFonts w:cstheme="minorHAnsi"/>
          <w:lang w:val="de-CH" w:eastAsia="ja-JP"/>
        </w:rPr>
        <w:t>が、圧力</w:t>
      </w:r>
      <w:r w:rsidRPr="00F0688C">
        <w:rPr>
          <w:rFonts w:ascii="Microsoft YaHei" w:eastAsia="Microsoft YaHei" w:hAnsi="Microsoft YaHei" w:cs="Microsoft YaHei" w:hint="eastAsia"/>
          <w:lang w:val="de-CH" w:eastAsia="ja-JP"/>
        </w:rPr>
        <w:t>・</w:t>
      </w:r>
      <w:r w:rsidRPr="00F0688C">
        <w:rPr>
          <w:rFonts w:ascii="SimSun" w:eastAsia="SimSun" w:hAnsi="SimSun" w:cs="SimSun" w:hint="eastAsia"/>
          <w:lang w:val="de-CH" w:eastAsia="ja-JP"/>
        </w:rPr>
        <w:t>温度補償を備えた</w:t>
      </w:r>
      <w:r w:rsidRPr="00F0688C">
        <w:rPr>
          <w:rFonts w:cstheme="minorHAnsi"/>
          <w:lang w:val="de-CH" w:eastAsia="ja-JP"/>
        </w:rPr>
        <w:t>G4</w:t>
      </w:r>
      <w:r w:rsidRPr="00F0688C">
        <w:rPr>
          <w:rFonts w:cstheme="minorHAnsi"/>
          <w:lang w:val="de-CH" w:eastAsia="ja-JP"/>
        </w:rPr>
        <w:t>および</w:t>
      </w:r>
      <w:r w:rsidRPr="00F0688C">
        <w:rPr>
          <w:rFonts w:cstheme="minorHAnsi"/>
          <w:lang w:val="de-CH" w:eastAsia="ja-JP"/>
        </w:rPr>
        <w:t>G6</w:t>
      </w:r>
      <w:r w:rsidRPr="00F0688C">
        <w:rPr>
          <w:rFonts w:cstheme="minorHAnsi"/>
          <w:lang w:val="de-CH" w:eastAsia="ja-JP"/>
        </w:rPr>
        <w:t>の動作範囲において、</w:t>
      </w:r>
      <w:r w:rsidRPr="00F0688C">
        <w:rPr>
          <w:rFonts w:cstheme="minorHAnsi"/>
          <w:lang w:val="de-CH" w:eastAsia="ja-JP"/>
        </w:rPr>
        <w:t>EN 17526</w:t>
      </w:r>
      <w:r w:rsidRPr="00F0688C">
        <w:rPr>
          <w:rFonts w:cstheme="minorHAnsi"/>
          <w:lang w:val="de-CH" w:eastAsia="ja-JP"/>
        </w:rPr>
        <w:t>が定めるすべての計量要件を満たしていることが確認されました。また、新たに導入された温度のみを補償する</w:t>
      </w:r>
      <w:r w:rsidRPr="00F0688C">
        <w:rPr>
          <w:rFonts w:cstheme="minorHAnsi"/>
          <w:lang w:val="de-CH" w:eastAsia="ja-JP"/>
        </w:rPr>
        <w:t>G4</w:t>
      </w:r>
      <w:r w:rsidRPr="00F0688C">
        <w:rPr>
          <w:rFonts w:cstheme="minorHAnsi"/>
          <w:lang w:val="de-CH" w:eastAsia="ja-JP"/>
        </w:rPr>
        <w:t>モードも認証対象に含まれており、各地域の市場ニーズに対応するモジュールの柔軟性がさらに高まっています。</w:t>
      </w:r>
    </w:p>
    <w:p w14:paraId="77105543" w14:textId="77777777" w:rsidR="008665F1" w:rsidRDefault="008665F1" w:rsidP="00F0688C">
      <w:pPr>
        <w:pBdr>
          <w:bottom w:val="single" w:sz="6" w:space="1" w:color="auto"/>
        </w:pBdr>
        <w:rPr>
          <w:rFonts w:cstheme="minorHAnsi"/>
          <w:lang w:val="de-CH" w:eastAsia="ja-JP"/>
        </w:rPr>
      </w:pPr>
    </w:p>
    <w:p w14:paraId="2FB140D8" w14:textId="0E874936"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この規格が広く利用可能になったことで、お客様は</w:t>
      </w:r>
      <w:r w:rsidRPr="00F0688C">
        <w:rPr>
          <w:rFonts w:cstheme="minorHAnsi"/>
          <w:lang w:val="de-CH" w:eastAsia="ja-JP"/>
        </w:rPr>
        <w:t>MID</w:t>
      </w:r>
      <w:r w:rsidRPr="00F0688C">
        <w:rPr>
          <w:rFonts w:cstheme="minorHAnsi"/>
          <w:lang w:val="de-CH" w:eastAsia="ja-JP"/>
        </w:rPr>
        <w:t>認証取得のプロセスを簡素化できるようになります。その結果、認証にかかる負担を軽減し、市場投入までの期間を短縮するとともに、開発コストを削減できます。</w:t>
      </w:r>
    </w:p>
    <w:p w14:paraId="4FA7B23F" w14:textId="77777777" w:rsidR="008665F1" w:rsidRDefault="008665F1" w:rsidP="00F0688C">
      <w:pPr>
        <w:pBdr>
          <w:bottom w:val="single" w:sz="6" w:space="1" w:color="auto"/>
        </w:pBdr>
        <w:rPr>
          <w:rFonts w:cstheme="minorHAnsi"/>
          <w:lang w:val="de-CH" w:eastAsia="ja-JP"/>
        </w:rPr>
      </w:pPr>
    </w:p>
    <w:p w14:paraId="3E117CE1" w14:textId="48A3D178"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SGM5304</w:t>
      </w:r>
      <w:r w:rsidRPr="00F0688C">
        <w:rPr>
          <w:rFonts w:cstheme="minorHAnsi"/>
          <w:lang w:val="de-CH" w:eastAsia="ja-JP"/>
        </w:rPr>
        <w:t>は、</w:t>
      </w:r>
      <w:r w:rsidRPr="00F0688C">
        <w:rPr>
          <w:rFonts w:cstheme="minorHAnsi"/>
          <w:lang w:val="de-CH" w:eastAsia="ja-JP"/>
        </w:rPr>
        <w:t>Sensirion</w:t>
      </w:r>
      <w:r w:rsidRPr="00F0688C">
        <w:rPr>
          <w:rFonts w:cstheme="minorHAnsi"/>
          <w:lang w:val="de-CH" w:eastAsia="ja-JP"/>
        </w:rPr>
        <w:t>の実績あるガスメーターモジュールファミリーの最新世代製品です。熱式質量流量測定原理に基づき、すでに</w:t>
      </w:r>
      <w:r w:rsidRPr="00F0688C">
        <w:rPr>
          <w:rFonts w:cstheme="minorHAnsi"/>
          <w:lang w:val="de-CH" w:eastAsia="ja-JP"/>
        </w:rPr>
        <w:t>1,000</w:t>
      </w:r>
      <w:r w:rsidRPr="00F0688C">
        <w:rPr>
          <w:rFonts w:cstheme="minorHAnsi"/>
          <w:lang w:val="de-CH" w:eastAsia="ja-JP"/>
        </w:rPr>
        <w:t>万台を超えるガスメーターが実際のフィールドで導入されている実績を背景に、本モジュールは優れた長期安定性と将来のニーズに対応する機能を兼ね備えています。圧力補償出力および非補償出力に対応し、最大</w:t>
      </w:r>
      <w:r w:rsidRPr="00F0688C">
        <w:rPr>
          <w:rFonts w:cstheme="minorHAnsi"/>
          <w:lang w:val="de-CH" w:eastAsia="ja-JP"/>
        </w:rPr>
        <w:t>25</w:t>
      </w:r>
      <w:r w:rsidRPr="00F0688C">
        <w:rPr>
          <w:rFonts w:cstheme="minorHAnsi"/>
          <w:lang w:val="de-CH" w:eastAsia="ja-JP"/>
        </w:rPr>
        <w:t>年の製品寿命を可能にする最適化された低</w:t>
      </w:r>
      <w:r w:rsidRPr="00F0688C">
        <w:rPr>
          <w:rFonts w:cstheme="minorHAnsi"/>
          <w:lang w:val="de-CH" w:eastAsia="ja-JP"/>
        </w:rPr>
        <w:lastRenderedPageBreak/>
        <w:t>消費電力モードを備えています。また、天然ガス、バイオメタン、</w:t>
      </w:r>
      <w:r w:rsidRPr="00F0688C">
        <w:rPr>
          <w:rFonts w:cstheme="minorHAnsi"/>
          <w:lang w:val="de-CH" w:eastAsia="ja-JP"/>
        </w:rPr>
        <w:t>LNG</w:t>
      </w:r>
      <w:r w:rsidRPr="00F0688C">
        <w:rPr>
          <w:rFonts w:cstheme="minorHAnsi"/>
          <w:lang w:val="de-CH" w:eastAsia="ja-JP"/>
        </w:rPr>
        <w:t>、水素、水素混合ガスに対応しています。コンパクトな設計とシンプルなインターフェースにより、迅速な組み込みが可能であり、メーカーは機械的な設計変更を行うことなく既存設計をアップグレードできます。</w:t>
      </w:r>
    </w:p>
    <w:p w14:paraId="5E2B2544" w14:textId="77777777" w:rsidR="009B73F4" w:rsidRDefault="009B73F4" w:rsidP="00F0688C">
      <w:pPr>
        <w:pBdr>
          <w:bottom w:val="single" w:sz="6" w:space="1" w:color="auto"/>
        </w:pBdr>
        <w:rPr>
          <w:rFonts w:cstheme="minorHAnsi"/>
          <w:lang w:val="de-CH" w:eastAsia="ja-JP"/>
        </w:rPr>
      </w:pPr>
    </w:p>
    <w:p w14:paraId="3FF0987C" w14:textId="24E772C8"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Sensirion</w:t>
      </w:r>
      <w:r w:rsidRPr="00F0688C">
        <w:rPr>
          <w:rFonts w:cstheme="minorHAnsi"/>
          <w:lang w:val="de-CH" w:eastAsia="ja-JP"/>
        </w:rPr>
        <w:t>のプロダクトマネージャーである</w:t>
      </w:r>
      <w:r w:rsidRPr="00F0688C">
        <w:rPr>
          <w:rFonts w:cstheme="minorHAnsi"/>
          <w:lang w:val="de-CH" w:eastAsia="ja-JP"/>
        </w:rPr>
        <w:t>Toni Yglesias</w:t>
      </w:r>
      <w:r w:rsidRPr="00F0688C">
        <w:rPr>
          <w:rFonts w:cstheme="minorHAnsi"/>
          <w:lang w:val="de-CH" w:eastAsia="ja-JP"/>
        </w:rPr>
        <w:t>は、次のように述べています。「</w:t>
      </w:r>
      <w:r w:rsidRPr="00F0688C">
        <w:rPr>
          <w:rFonts w:cstheme="minorHAnsi"/>
          <w:lang w:val="de-CH" w:eastAsia="ja-JP"/>
        </w:rPr>
        <w:t>EN 17526</w:t>
      </w:r>
      <w:r w:rsidRPr="00F0688C">
        <w:rPr>
          <w:rFonts w:cstheme="minorHAnsi"/>
          <w:lang w:val="de-CH" w:eastAsia="ja-JP"/>
        </w:rPr>
        <w:t>認証の取得成功は、高精度で信頼性の高いガス計測技術だけでなく、認証プロセス全体を通じてお客様にメリットを提供するという当社の取り組みを示すものです。実績のある熱式質量流量測定技術と独立した認証を組み合わせることで、革新的で将来に対応したガスメーターを、より迅速かつ効率的に市場へ投入できるようお客様を支援します。」</w:t>
      </w:r>
    </w:p>
    <w:p w14:paraId="45ED957C" w14:textId="77777777" w:rsidR="009B73F4" w:rsidRDefault="009B73F4" w:rsidP="00F0688C">
      <w:pPr>
        <w:pBdr>
          <w:bottom w:val="single" w:sz="6" w:space="1" w:color="auto"/>
        </w:pBdr>
        <w:rPr>
          <w:rFonts w:cstheme="minorHAnsi"/>
          <w:lang w:val="de-CH" w:eastAsia="ja-JP"/>
        </w:rPr>
      </w:pPr>
    </w:p>
    <w:p w14:paraId="0C16913C" w14:textId="38418DE6"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Sensirion</w:t>
      </w:r>
      <w:r w:rsidRPr="00F0688C">
        <w:rPr>
          <w:rFonts w:cstheme="minorHAnsi"/>
          <w:lang w:val="de-CH" w:eastAsia="ja-JP"/>
        </w:rPr>
        <w:t>の認証済みガスメーターモジュールは、進行するエネルギー転換を支援するために設計されています。熱式質量流量測定技術により、再生可能ガスや水素混合ガスを含む幅広いガス組成を高精度に測定できるため、今後変化していくガスインフラの要求に適しています。</w:t>
      </w:r>
    </w:p>
    <w:p w14:paraId="0F6B61B0" w14:textId="77777777" w:rsidR="00F0688C" w:rsidRDefault="00F0688C" w:rsidP="00F0688C">
      <w:pPr>
        <w:pBdr>
          <w:bottom w:val="single" w:sz="6" w:space="1" w:color="auto"/>
        </w:pBdr>
        <w:rPr>
          <w:rFonts w:cstheme="minorHAnsi"/>
          <w:lang w:val="de-CH" w:eastAsia="ja-JP"/>
        </w:rPr>
      </w:pPr>
    </w:p>
    <w:p w14:paraId="58CE6983" w14:textId="657E126D" w:rsidR="00F0688C" w:rsidRPr="00F0688C" w:rsidRDefault="00F0688C" w:rsidP="00F0688C">
      <w:pPr>
        <w:pBdr>
          <w:bottom w:val="single" w:sz="6" w:space="1" w:color="auto"/>
        </w:pBdr>
        <w:rPr>
          <w:rFonts w:cstheme="minorHAnsi"/>
          <w:lang w:val="de-CH" w:eastAsia="ja-JP"/>
        </w:rPr>
      </w:pPr>
      <w:r w:rsidRPr="00F0688C">
        <w:rPr>
          <w:rFonts w:cstheme="minorHAnsi"/>
          <w:lang w:val="de-CH" w:eastAsia="ja-JP"/>
        </w:rPr>
        <w:t>関連リンク：</w:t>
      </w:r>
      <w:r w:rsidRPr="00F0688C">
        <w:rPr>
          <w:rFonts w:cstheme="minorHAnsi"/>
          <w:lang w:val="de-CH" w:eastAsia="ja-JP"/>
        </w:rPr>
        <w:br/>
      </w:r>
      <w:hyperlink r:id="rId12" w:history="1">
        <w:r w:rsidRPr="001E6A4A">
          <w:rPr>
            <w:rStyle w:val="Hyperlink"/>
            <w:rFonts w:cstheme="minorHAnsi"/>
            <w:lang w:val="de-CH" w:eastAsia="ja-JP"/>
          </w:rPr>
          <w:t>Sensirion</w:t>
        </w:r>
        <w:r w:rsidRPr="001E6A4A">
          <w:rPr>
            <w:rStyle w:val="Hyperlink"/>
            <w:rFonts w:cstheme="minorHAnsi"/>
            <w:lang w:val="de-CH" w:eastAsia="ja-JP"/>
          </w:rPr>
          <w:t>の</w:t>
        </w:r>
        <w:r w:rsidRPr="001E6A4A">
          <w:rPr>
            <w:rStyle w:val="Hyperlink"/>
            <w:rFonts w:cstheme="minorHAnsi"/>
            <w:lang w:val="de-CH" w:eastAsia="ja-JP"/>
          </w:rPr>
          <w:t>SGM5304</w:t>
        </w:r>
        <w:r w:rsidRPr="001E6A4A">
          <w:rPr>
            <w:rStyle w:val="Hyperlink"/>
            <w:rFonts w:cstheme="minorHAnsi"/>
            <w:lang w:val="de-CH" w:eastAsia="ja-JP"/>
          </w:rPr>
          <w:t>について詳しく見る</w:t>
        </w:r>
      </w:hyperlink>
      <w:r w:rsidRPr="00F0688C">
        <w:rPr>
          <w:rFonts w:cstheme="minorHAnsi"/>
          <w:lang w:val="de-CH" w:eastAsia="ja-JP"/>
        </w:rPr>
        <w:br/>
      </w:r>
      <w:hyperlink r:id="rId13" w:history="1">
        <w:r w:rsidRPr="006F7C47">
          <w:rPr>
            <w:rStyle w:val="Hyperlink"/>
            <w:rFonts w:cstheme="minorHAnsi"/>
            <w:lang w:val="de-CH" w:eastAsia="ja-JP"/>
          </w:rPr>
          <w:t>Sensirion</w:t>
        </w:r>
        <w:r w:rsidRPr="006F7C47">
          <w:rPr>
            <w:rStyle w:val="Hyperlink"/>
            <w:rFonts w:cstheme="minorHAnsi"/>
            <w:lang w:val="de-CH" w:eastAsia="ja-JP"/>
          </w:rPr>
          <w:t>のエネルギー転換への取り組み</w:t>
        </w:r>
      </w:hyperlink>
      <w:r w:rsidRPr="00F0688C">
        <w:rPr>
          <w:rFonts w:cstheme="minorHAnsi"/>
          <w:lang w:val="de-CH" w:eastAsia="ja-JP"/>
        </w:rPr>
        <w:br/>
      </w:r>
      <w:hyperlink r:id="rId14" w:history="1">
        <w:r w:rsidRPr="006F7C47">
          <w:rPr>
            <w:rStyle w:val="Hyperlink"/>
            <w:rFonts w:cstheme="minorHAnsi"/>
            <w:lang w:val="de-CH" w:eastAsia="ja-JP"/>
          </w:rPr>
          <w:t>Sensirion</w:t>
        </w:r>
        <w:r w:rsidRPr="006F7C47">
          <w:rPr>
            <w:rStyle w:val="Hyperlink"/>
            <w:rFonts w:cstheme="minorHAnsi"/>
            <w:lang w:val="de-CH" w:eastAsia="ja-JP"/>
          </w:rPr>
          <w:t>のガスメーターモジュールがもたらす価値</w:t>
        </w:r>
      </w:hyperlink>
    </w:p>
    <w:p w14:paraId="679A64BA" w14:textId="77777777" w:rsidR="005B6069" w:rsidRPr="00F0688C" w:rsidRDefault="005B6069" w:rsidP="005B6069">
      <w:pPr>
        <w:pBdr>
          <w:bottom w:val="single" w:sz="6" w:space="1" w:color="auto"/>
        </w:pBdr>
        <w:rPr>
          <w:lang w:val="de-CH" w:eastAsia="ja-JP"/>
        </w:rPr>
      </w:pPr>
    </w:p>
    <w:p w14:paraId="291733D9" w14:textId="77777777" w:rsidR="005B6069" w:rsidRDefault="005B6069" w:rsidP="005B6069">
      <w:pPr>
        <w:pStyle w:val="SensirionSubtitle"/>
        <w:rPr>
          <w:lang w:eastAsia="ja-JP"/>
        </w:rPr>
      </w:pPr>
    </w:p>
    <w:p w14:paraId="074DE1E7" w14:textId="77777777" w:rsidR="00414D48" w:rsidRPr="00414D48" w:rsidRDefault="00414D48" w:rsidP="00414D48">
      <w:pPr>
        <w:rPr>
          <w:rFonts w:asciiTheme="majorHAnsi" w:hAnsiTheme="majorHAnsi"/>
          <w:lang w:val="de-CH" w:eastAsia="ja-JP"/>
        </w:rPr>
      </w:pPr>
      <w:r w:rsidRPr="00414D48">
        <w:rPr>
          <w:rFonts w:asciiTheme="majorHAnsi" w:hAnsiTheme="majorHAnsi"/>
          <w:lang w:val="de-CH" w:eastAsia="ja-JP"/>
        </w:rPr>
        <w:t>Sensirion</w:t>
      </w:r>
      <w:r w:rsidRPr="00414D48">
        <w:rPr>
          <w:rFonts w:asciiTheme="majorHAnsi" w:hAnsiTheme="majorHAnsi"/>
          <w:lang w:val="de-CH" w:eastAsia="ja-JP"/>
        </w:rPr>
        <w:t>について</w:t>
      </w:r>
      <w:r w:rsidRPr="00414D48">
        <w:rPr>
          <w:rFonts w:asciiTheme="majorHAnsi" w:hAnsiTheme="majorHAnsi"/>
          <w:lang w:val="de-CH" w:eastAsia="ja-JP"/>
        </w:rPr>
        <w:t xml:space="preserve"> – </w:t>
      </w:r>
      <w:r w:rsidRPr="00414D48">
        <w:rPr>
          <w:rFonts w:asciiTheme="majorHAnsi" w:hAnsiTheme="majorHAnsi"/>
          <w:lang w:val="de-CH" w:eastAsia="ja-JP"/>
        </w:rPr>
        <w:t>環境</w:t>
      </w:r>
      <w:r w:rsidRPr="00414D48">
        <w:rPr>
          <w:rFonts w:ascii="Microsoft YaHei" w:eastAsia="Microsoft YaHei" w:hAnsi="Microsoft YaHei" w:cs="Microsoft YaHei" w:hint="eastAsia"/>
          <w:lang w:val="de-CH" w:eastAsia="ja-JP"/>
        </w:rPr>
        <w:t>・</w:t>
      </w:r>
      <w:r w:rsidRPr="00414D48">
        <w:rPr>
          <w:rFonts w:ascii="SimSun" w:eastAsia="SimSun" w:hAnsi="SimSun" w:cs="SimSun" w:hint="eastAsia"/>
          <w:lang w:val="de-CH" w:eastAsia="ja-JP"/>
        </w:rPr>
        <w:t>流量センサーソリューションのエキスパート</w:t>
      </w:r>
    </w:p>
    <w:p w14:paraId="51E01F67" w14:textId="77777777" w:rsidR="00414D48" w:rsidRPr="00414D48" w:rsidRDefault="00414D48" w:rsidP="00414D48">
      <w:pPr>
        <w:rPr>
          <w:rFonts w:cstheme="minorHAnsi"/>
          <w:lang w:val="de-CH" w:eastAsia="ja-JP"/>
        </w:rPr>
      </w:pPr>
      <w:r w:rsidRPr="00414D48">
        <w:rPr>
          <w:rFonts w:cstheme="minorHAnsi"/>
          <w:lang w:val="de-CH" w:eastAsia="ja-JP"/>
        </w:rPr>
        <w:t>Sensirion</w:t>
      </w:r>
      <w:r w:rsidRPr="00414D48">
        <w:rPr>
          <w:rFonts w:cstheme="minorHAnsi"/>
          <w:lang w:val="de-CH" w:eastAsia="ja-JP"/>
        </w:rPr>
        <w:t>は、効率、健康、安全、快適性の向上に貢献するセンサーおよびセンサーソリューションの開発</w:t>
      </w:r>
      <w:r w:rsidRPr="00414D48">
        <w:rPr>
          <w:rFonts w:eastAsia="Microsoft YaHei" w:cstheme="minorHAnsi"/>
          <w:lang w:val="de-CH" w:eastAsia="ja-JP"/>
        </w:rPr>
        <w:t>・</w:t>
      </w:r>
      <w:r w:rsidRPr="00414D48">
        <w:rPr>
          <w:rFonts w:eastAsia="SimSun" w:cstheme="minorHAnsi"/>
          <w:lang w:val="de-CH" w:eastAsia="ja-JP"/>
        </w:rPr>
        <w:t>製造において、世界をリードする企業の一つです。</w:t>
      </w:r>
      <w:r w:rsidRPr="00414D48">
        <w:rPr>
          <w:rFonts w:cstheme="minorHAnsi"/>
          <w:lang w:val="de-CH" w:eastAsia="ja-JP"/>
        </w:rPr>
        <w:t>1998</w:t>
      </w:r>
      <w:r w:rsidRPr="00414D48">
        <w:rPr>
          <w:rFonts w:cstheme="minorHAnsi"/>
          <w:lang w:val="de-CH" w:eastAsia="ja-JP"/>
        </w:rPr>
        <w:t>年に設立され、現在ではスイス</w:t>
      </w:r>
      <w:r w:rsidRPr="00414D48">
        <w:rPr>
          <w:rFonts w:eastAsia="Microsoft YaHei" w:cstheme="minorHAnsi"/>
          <w:lang w:val="de-CH" w:eastAsia="ja-JP"/>
        </w:rPr>
        <w:t>・</w:t>
      </w:r>
      <w:r w:rsidRPr="00414D48">
        <w:rPr>
          <w:rFonts w:eastAsia="SimSun" w:cstheme="minorHAnsi"/>
          <w:lang w:val="de-CH" w:eastAsia="ja-JP"/>
        </w:rPr>
        <w:t>シュテーファの本社および世界各地の多数の海外子会社で約</w:t>
      </w:r>
      <w:r w:rsidRPr="00414D48">
        <w:rPr>
          <w:rFonts w:cstheme="minorHAnsi"/>
          <w:lang w:val="de-CH" w:eastAsia="ja-JP"/>
        </w:rPr>
        <w:t>1,200</w:t>
      </w:r>
      <w:r w:rsidRPr="00414D48">
        <w:rPr>
          <w:rFonts w:cstheme="minorHAnsi"/>
          <w:lang w:val="de-CH" w:eastAsia="ja-JP"/>
        </w:rPr>
        <w:t>人の従業員が働いています。同社のセンサーは、幅広い環境パラメータや流量を高精度かつ高い信頼性で測定することができます。イノベーションのパイオニアとして、</w:t>
      </w:r>
      <w:r w:rsidRPr="00414D48">
        <w:rPr>
          <w:rFonts w:cstheme="minorHAnsi"/>
          <w:lang w:val="de-CH" w:eastAsia="ja-JP"/>
        </w:rPr>
        <w:t>Sensirion</w:t>
      </w:r>
      <w:r w:rsidRPr="00414D48">
        <w:rPr>
          <w:rFonts w:cstheme="minorHAnsi"/>
          <w:lang w:val="de-CH" w:eastAsia="ja-JP"/>
        </w:rPr>
        <w:t>は、自動車、産業、医療、</w:t>
      </w:r>
      <w:r w:rsidRPr="00414D48">
        <w:rPr>
          <w:rFonts w:cstheme="minorHAnsi"/>
          <w:lang w:val="de-CH" w:eastAsia="ja-JP"/>
        </w:rPr>
        <w:t>HVAC</w:t>
      </w:r>
      <w:r w:rsidRPr="00414D48">
        <w:rPr>
          <w:rFonts w:cstheme="minorHAnsi"/>
          <w:lang w:val="de-CH" w:eastAsia="ja-JP"/>
        </w:rPr>
        <w:t>、コンシューマーエレクトロニクスなどの市場におけるお客様やパートナーの具体的なニーズに応えるソリューションを開発するとともに、コスト効率の高い大量生産に適した高品質な製品を提供しています。詳しい情報および最新の主要数値については、</w:t>
      </w:r>
      <w:hyperlink r:id="rId15" w:tgtFrame="_new" w:history="1">
        <w:r w:rsidRPr="00414D48">
          <w:rPr>
            <w:rStyle w:val="Hyperlink"/>
            <w:rFonts w:cstheme="minorHAnsi"/>
            <w:lang w:val="de-CH" w:eastAsia="ja-JP"/>
          </w:rPr>
          <w:t>www.sensirion.com</w:t>
        </w:r>
      </w:hyperlink>
      <w:r w:rsidRPr="00414D48">
        <w:rPr>
          <w:rFonts w:cstheme="minorHAnsi"/>
          <w:lang w:val="de-CH" w:eastAsia="ja-JP"/>
        </w:rPr>
        <w:t>をご覧ください。</w:t>
      </w:r>
    </w:p>
    <w:p w14:paraId="0EC646E4" w14:textId="77777777" w:rsidR="005B6069" w:rsidRPr="00414D48" w:rsidRDefault="005B6069" w:rsidP="0081073E">
      <w:pPr>
        <w:rPr>
          <w:sz w:val="10"/>
          <w:szCs w:val="10"/>
          <w:lang w:val="de-CH" w:eastAsia="ja-JP"/>
        </w:rPr>
      </w:pPr>
    </w:p>
    <w:sectPr w:rsidR="005B6069" w:rsidRPr="00414D48" w:rsidSect="00C5040D">
      <w:headerReference w:type="default" r:id="rId16"/>
      <w:footerReference w:type="default" r:id="rId17"/>
      <w:headerReference w:type="first" r:id="rId18"/>
      <w:footerReference w:type="first" r:id="rId19"/>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EFEC7" w14:textId="77777777" w:rsidR="003611C1" w:rsidRDefault="003611C1" w:rsidP="0054380F">
      <w:pPr>
        <w:spacing w:line="240" w:lineRule="auto"/>
      </w:pPr>
      <w:r>
        <w:separator/>
      </w:r>
    </w:p>
  </w:endnote>
  <w:endnote w:type="continuationSeparator" w:id="0">
    <w:p w14:paraId="6E8102A2" w14:textId="77777777" w:rsidR="003611C1" w:rsidRDefault="003611C1"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16AC"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67E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7F3F" w14:textId="77777777" w:rsidR="003611C1" w:rsidRDefault="003611C1" w:rsidP="0054380F">
      <w:pPr>
        <w:spacing w:line="240" w:lineRule="auto"/>
      </w:pPr>
      <w:r>
        <w:separator/>
      </w:r>
    </w:p>
  </w:footnote>
  <w:footnote w:type="continuationSeparator" w:id="0">
    <w:p w14:paraId="1CCBFF95" w14:textId="77777777" w:rsidR="003611C1" w:rsidRDefault="003611C1"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598D3"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3CFA"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11163608"/>
    <w:multiLevelType w:val="hybridMultilevel"/>
    <w:tmpl w:val="FD809A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3E394681"/>
    <w:multiLevelType w:val="multilevel"/>
    <w:tmpl w:val="0AACE874"/>
    <w:numStyleLink w:val="SensirionList123Heading"/>
  </w:abstractNum>
  <w:abstractNum w:abstractNumId="7"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8" w15:restartNumberingAfterBreak="0">
    <w:nsid w:val="48F65331"/>
    <w:multiLevelType w:val="hybridMultilevel"/>
    <w:tmpl w:val="9C5038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0"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1" w15:restartNumberingAfterBreak="0">
    <w:nsid w:val="55766A61"/>
    <w:multiLevelType w:val="hybridMultilevel"/>
    <w:tmpl w:val="BCC689A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9"/>
  </w:num>
  <w:num w:numId="3" w16cid:durableId="1578400284">
    <w:abstractNumId w:val="4"/>
  </w:num>
  <w:num w:numId="4" w16cid:durableId="1091857931">
    <w:abstractNumId w:val="7"/>
  </w:num>
  <w:num w:numId="5" w16cid:durableId="996156133">
    <w:abstractNumId w:val="10"/>
  </w:num>
  <w:num w:numId="6" w16cid:durableId="1545825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5"/>
  </w:num>
  <w:num w:numId="8" w16cid:durableId="1556505634">
    <w:abstractNumId w:val="6"/>
  </w:num>
  <w:num w:numId="9" w16cid:durableId="425276189">
    <w:abstractNumId w:val="1"/>
  </w:num>
  <w:num w:numId="10" w16cid:durableId="1797064802">
    <w:abstractNumId w:val="3"/>
  </w:num>
  <w:num w:numId="11" w16cid:durableId="941187127">
    <w:abstractNumId w:val="12"/>
  </w:num>
  <w:num w:numId="12" w16cid:durableId="90778778">
    <w:abstractNumId w:val="11"/>
  </w:num>
  <w:num w:numId="13" w16cid:durableId="1212422826">
    <w:abstractNumId w:val="2"/>
  </w:num>
  <w:num w:numId="14" w16cid:durableId="133746438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39"/>
    <w:rsid w:val="0002682B"/>
    <w:rsid w:val="000325E1"/>
    <w:rsid w:val="000348D6"/>
    <w:rsid w:val="000406CD"/>
    <w:rsid w:val="00043014"/>
    <w:rsid w:val="000700BD"/>
    <w:rsid w:val="000718AC"/>
    <w:rsid w:val="000903CE"/>
    <w:rsid w:val="00096D1E"/>
    <w:rsid w:val="000B2869"/>
    <w:rsid w:val="000C5FD1"/>
    <w:rsid w:val="000D523B"/>
    <w:rsid w:val="000D7F02"/>
    <w:rsid w:val="000F24EC"/>
    <w:rsid w:val="000F4CED"/>
    <w:rsid w:val="00102207"/>
    <w:rsid w:val="00112447"/>
    <w:rsid w:val="00114D80"/>
    <w:rsid w:val="001156D3"/>
    <w:rsid w:val="00124F40"/>
    <w:rsid w:val="00151C8E"/>
    <w:rsid w:val="001665A6"/>
    <w:rsid w:val="001B1012"/>
    <w:rsid w:val="001B29A6"/>
    <w:rsid w:val="001E1FA7"/>
    <w:rsid w:val="001E282A"/>
    <w:rsid w:val="001E6A4A"/>
    <w:rsid w:val="001E6D3A"/>
    <w:rsid w:val="00205E5D"/>
    <w:rsid w:val="002247D2"/>
    <w:rsid w:val="00227D72"/>
    <w:rsid w:val="00245828"/>
    <w:rsid w:val="002779AB"/>
    <w:rsid w:val="00285EC1"/>
    <w:rsid w:val="002F53B8"/>
    <w:rsid w:val="002F75B2"/>
    <w:rsid w:val="003067D8"/>
    <w:rsid w:val="0033350F"/>
    <w:rsid w:val="003611C1"/>
    <w:rsid w:val="00365915"/>
    <w:rsid w:val="00372AC0"/>
    <w:rsid w:val="00374196"/>
    <w:rsid w:val="00384A16"/>
    <w:rsid w:val="00387466"/>
    <w:rsid w:val="00395AB5"/>
    <w:rsid w:val="003A2A39"/>
    <w:rsid w:val="003B0216"/>
    <w:rsid w:val="003D70D3"/>
    <w:rsid w:val="003E3705"/>
    <w:rsid w:val="00411C9F"/>
    <w:rsid w:val="00414D48"/>
    <w:rsid w:val="00442153"/>
    <w:rsid w:val="004448D2"/>
    <w:rsid w:val="0047464B"/>
    <w:rsid w:val="004754CC"/>
    <w:rsid w:val="00483F63"/>
    <w:rsid w:val="0049233D"/>
    <w:rsid w:val="00495788"/>
    <w:rsid w:val="004B6F57"/>
    <w:rsid w:val="004C0541"/>
    <w:rsid w:val="004E47E0"/>
    <w:rsid w:val="005007DF"/>
    <w:rsid w:val="00527B1E"/>
    <w:rsid w:val="0054223A"/>
    <w:rsid w:val="0054380F"/>
    <w:rsid w:val="00546D49"/>
    <w:rsid w:val="00584D18"/>
    <w:rsid w:val="00592B46"/>
    <w:rsid w:val="005B6069"/>
    <w:rsid w:val="005C0352"/>
    <w:rsid w:val="005E7EB2"/>
    <w:rsid w:val="005F24E3"/>
    <w:rsid w:val="006227DA"/>
    <w:rsid w:val="00661641"/>
    <w:rsid w:val="00665C7D"/>
    <w:rsid w:val="006A5423"/>
    <w:rsid w:val="006C4645"/>
    <w:rsid w:val="006C7E6C"/>
    <w:rsid w:val="006D30A0"/>
    <w:rsid w:val="006E5C06"/>
    <w:rsid w:val="006F7C47"/>
    <w:rsid w:val="00703360"/>
    <w:rsid w:val="007125A0"/>
    <w:rsid w:val="007267E3"/>
    <w:rsid w:val="00732B60"/>
    <w:rsid w:val="00734266"/>
    <w:rsid w:val="0078269A"/>
    <w:rsid w:val="007B0CAA"/>
    <w:rsid w:val="007C6F09"/>
    <w:rsid w:val="008058E1"/>
    <w:rsid w:val="0081073E"/>
    <w:rsid w:val="00811948"/>
    <w:rsid w:val="00840AA5"/>
    <w:rsid w:val="008665F1"/>
    <w:rsid w:val="008C3807"/>
    <w:rsid w:val="008C59CA"/>
    <w:rsid w:val="008F3124"/>
    <w:rsid w:val="00923720"/>
    <w:rsid w:val="009249ED"/>
    <w:rsid w:val="0093202C"/>
    <w:rsid w:val="00935B8D"/>
    <w:rsid w:val="00936C4F"/>
    <w:rsid w:val="00957A44"/>
    <w:rsid w:val="00964ADD"/>
    <w:rsid w:val="009756E6"/>
    <w:rsid w:val="00985F3D"/>
    <w:rsid w:val="00986756"/>
    <w:rsid w:val="00994493"/>
    <w:rsid w:val="009A76DC"/>
    <w:rsid w:val="009B73F4"/>
    <w:rsid w:val="009C0788"/>
    <w:rsid w:val="009C43FC"/>
    <w:rsid w:val="009D2A77"/>
    <w:rsid w:val="009E32A0"/>
    <w:rsid w:val="009E5A33"/>
    <w:rsid w:val="00A10CC5"/>
    <w:rsid w:val="00A131A9"/>
    <w:rsid w:val="00A32015"/>
    <w:rsid w:val="00A325E4"/>
    <w:rsid w:val="00A353C1"/>
    <w:rsid w:val="00A401D4"/>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C1B24"/>
    <w:rsid w:val="00BC49EA"/>
    <w:rsid w:val="00BD1648"/>
    <w:rsid w:val="00C20CD3"/>
    <w:rsid w:val="00C2102A"/>
    <w:rsid w:val="00C3756F"/>
    <w:rsid w:val="00C5040D"/>
    <w:rsid w:val="00C64E26"/>
    <w:rsid w:val="00CE0369"/>
    <w:rsid w:val="00CF2C8E"/>
    <w:rsid w:val="00CF7230"/>
    <w:rsid w:val="00D06FA3"/>
    <w:rsid w:val="00D44150"/>
    <w:rsid w:val="00D502C0"/>
    <w:rsid w:val="00D5508C"/>
    <w:rsid w:val="00D601C3"/>
    <w:rsid w:val="00D653E8"/>
    <w:rsid w:val="00D83E55"/>
    <w:rsid w:val="00D860C0"/>
    <w:rsid w:val="00D91EAB"/>
    <w:rsid w:val="00D9787E"/>
    <w:rsid w:val="00DA5EFF"/>
    <w:rsid w:val="00DB58D5"/>
    <w:rsid w:val="00DC0CE4"/>
    <w:rsid w:val="00DC3ABF"/>
    <w:rsid w:val="00DC6ABD"/>
    <w:rsid w:val="00DC7647"/>
    <w:rsid w:val="00E01F44"/>
    <w:rsid w:val="00E20478"/>
    <w:rsid w:val="00E32DB8"/>
    <w:rsid w:val="00E37B1D"/>
    <w:rsid w:val="00E4258D"/>
    <w:rsid w:val="00E76C33"/>
    <w:rsid w:val="00E83D9D"/>
    <w:rsid w:val="00E91A2F"/>
    <w:rsid w:val="00E94DCD"/>
    <w:rsid w:val="00EC096E"/>
    <w:rsid w:val="00ED119D"/>
    <w:rsid w:val="00EE0CB5"/>
    <w:rsid w:val="00EE28D7"/>
    <w:rsid w:val="00EF5079"/>
    <w:rsid w:val="00F0688C"/>
    <w:rsid w:val="00F07475"/>
    <w:rsid w:val="00F108E3"/>
    <w:rsid w:val="00F22AED"/>
    <w:rsid w:val="00F40AFE"/>
    <w:rsid w:val="00F5617D"/>
    <w:rsid w:val="00F80C44"/>
    <w:rsid w:val="00FA2046"/>
    <w:rsid w:val="00FB08E7"/>
    <w:rsid w:val="00FE1331"/>
    <w:rsid w:val="00FE7FCB"/>
    <w:rsid w:val="00FF1FC1"/>
    <w:rsid w:val="051AB381"/>
    <w:rsid w:val="060FBAE4"/>
    <w:rsid w:val="07B5AC00"/>
    <w:rsid w:val="0CC69C9D"/>
    <w:rsid w:val="0E428B09"/>
    <w:rsid w:val="0FA977CD"/>
    <w:rsid w:val="10D27D71"/>
    <w:rsid w:val="173495A6"/>
    <w:rsid w:val="19D1BB37"/>
    <w:rsid w:val="1FAF7987"/>
    <w:rsid w:val="252BB0BF"/>
    <w:rsid w:val="25EC5C04"/>
    <w:rsid w:val="260715CB"/>
    <w:rsid w:val="26CBEE81"/>
    <w:rsid w:val="2E65D5E2"/>
    <w:rsid w:val="3015F802"/>
    <w:rsid w:val="3583B8F6"/>
    <w:rsid w:val="359DBE9E"/>
    <w:rsid w:val="3C31C204"/>
    <w:rsid w:val="3F2A5864"/>
    <w:rsid w:val="4163CB07"/>
    <w:rsid w:val="433D049E"/>
    <w:rsid w:val="448B8774"/>
    <w:rsid w:val="47933C46"/>
    <w:rsid w:val="48969F9E"/>
    <w:rsid w:val="4BA51763"/>
    <w:rsid w:val="55724469"/>
    <w:rsid w:val="5979718F"/>
    <w:rsid w:val="66EFA2F0"/>
    <w:rsid w:val="6FB3A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E27D1"/>
  <w15:chartTrackingRefBased/>
  <w15:docId w15:val="{54EB8E46-538D-492E-B1F2-AA34916C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3A2A3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3A2A39"/>
    <w:rPr>
      <w:i/>
      <w:iCs/>
      <w:color w:val="4C9826" w:themeColor="accent1" w:themeShade="BF"/>
    </w:rPr>
  </w:style>
  <w:style w:type="character" w:styleId="IntenseReference">
    <w:name w:val="Intense Reference"/>
    <w:basedOn w:val="DefaultParagraphFont"/>
    <w:uiPriority w:val="99"/>
    <w:semiHidden/>
    <w:unhideWhenUsed/>
    <w:qFormat/>
    <w:rsid w:val="003A2A39"/>
    <w:rPr>
      <w:b/>
      <w:bCs/>
      <w:smallCaps/>
      <w:color w:val="4C9826" w:themeColor="accent1" w:themeShade="BF"/>
      <w:spacing w:val="5"/>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C0CE4"/>
  </w:style>
  <w:style w:type="character" w:styleId="BookTitle">
    <w:name w:val="Book Title"/>
    <w:basedOn w:val="DefaultParagraphFont"/>
    <w:uiPriority w:val="99"/>
    <w:semiHidden/>
    <w:unhideWhenUsed/>
    <w:qFormat/>
    <w:rsid w:val="008F3124"/>
    <w:rPr>
      <w:b/>
      <w:bCs/>
      <w:i/>
      <w:iCs/>
      <w:spacing w:val="5"/>
    </w:rPr>
  </w:style>
  <w:style w:type="paragraph" w:styleId="NoSpacing">
    <w:name w:val="No Spacing"/>
    <w:uiPriority w:val="99"/>
    <w:semiHidden/>
    <w:unhideWhenUsed/>
    <w:qFormat/>
    <w:rsid w:val="008F3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jp/products/product-insights/trend-topics/energy-transiti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ensirion.com/jp/products/catalog/SGM530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ensirion.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sirion.com/jp/products/applications/energy-transition/gas-meter-modu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2026">
  <a:themeElements>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raClrScheme>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08A6C"/>
    </a:custClr>
    <a:custClr name="Cadmium Blue">
      <a:srgbClr val="004494"/>
    </a:custClr>
    <a:custClr name="Accent Purple">
      <a:srgbClr val="662D91"/>
    </a:custClr>
    <a:custClr name="Black 100%">
      <a:srgbClr val="000000"/>
    </a:custClr>
    <a:custClr name="Black 60%">
      <a:srgbClr val="616161"/>
    </a:custClr>
    <a:custClr name="Black 40%">
      <a:srgbClr val="BDBDBD"/>
    </a:custClr>
    <a:custClr name="Black 20%">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_2026" id="{DCA1B311-F9C3-4B95-8BAA-BAD66BA0C167}" vid="{74280ACE-AC5C-48CD-B0CD-0C46BB5DD74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FC9A8B8DA1424C9A7DAA034BF3325D" ma:contentTypeVersion="6" ma:contentTypeDescription="Create a new document." ma:contentTypeScope="" ma:versionID="71a6d7ed65a91053b52f46b41708c699">
  <xsd:schema xmlns:xsd="http://www.w3.org/2001/XMLSchema" xmlns:xs="http://www.w3.org/2001/XMLSchema" xmlns:p="http://schemas.microsoft.com/office/2006/metadata/properties" xmlns:ns2="8b7e5892-1b07-46fd-9144-1745a02d6a5c" xmlns:ns3="046c89cf-cdff-472c-9a88-f488eb56d752" targetNamespace="http://schemas.microsoft.com/office/2006/metadata/properties" ma:root="true" ma:fieldsID="83b2b150a46c2fae271c3f7352aff994" ns2:_="" ns3:_="">
    <xsd:import namespace="8b7e5892-1b07-46fd-9144-1745a02d6a5c"/>
    <xsd:import namespace="046c89cf-cdff-472c-9a88-f488eb56d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7e5892-1b07-46fd-9144-1745a02d6a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6c89cf-cdff-472c-9a88-f488eb56d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F0EABB25-F2ED-4385-B748-EFB12FBE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7e5892-1b07-46fd-9144-1745a02d6a5c"/>
    <ds:schemaRef ds:uri="046c89cf-cdff-472c-9a88-f488eb56d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1939</Characters>
  <Application>Microsoft Office Word</Application>
  <DocSecurity>0</DocSecurity>
  <Lines>16</Lines>
  <Paragraphs>4</Paragraphs>
  <ScaleCrop>false</ScaleCrop>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136</cp:revision>
  <cp:lastPrinted>2023-10-09T08:18:00Z</cp:lastPrinted>
  <dcterms:created xsi:type="dcterms:W3CDTF">2026-07-06T08:30:00Z</dcterms:created>
  <dcterms:modified xsi:type="dcterms:W3CDTF">2026-08-10T08:29:00Z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2026-07-06T08:36:19Z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82f473be-a683-4a02-960c-c7d2c3df2ad6</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